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6A5608B0"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DB697E">
        <w:rPr>
          <w:rFonts w:cstheme="minorHAnsi"/>
          <w:b/>
          <w:color w:val="002060"/>
          <w:sz w:val="32"/>
          <w:szCs w:val="32"/>
        </w:rPr>
        <w:t>6 April</w:t>
      </w:r>
      <w:r w:rsidR="00D80694">
        <w:rPr>
          <w:rFonts w:cstheme="minorHAnsi"/>
          <w:b/>
          <w:color w:val="002060"/>
          <w:sz w:val="32"/>
          <w:szCs w:val="32"/>
        </w:rPr>
        <w:t xml:space="preserve"> </w:t>
      </w:r>
      <w:r w:rsidR="000E5860">
        <w:rPr>
          <w:rFonts w:cstheme="minorHAnsi"/>
          <w:b/>
          <w:color w:val="002060"/>
          <w:sz w:val="32"/>
          <w:szCs w:val="32"/>
        </w:rPr>
        <w:t>2023</w:t>
      </w:r>
    </w:p>
    <w:p w14:paraId="69A9692C" w14:textId="77777777" w:rsidR="00E62FA1" w:rsidRDefault="00E62FA1" w:rsidP="00DA4989">
      <w:pPr>
        <w:spacing w:before="100" w:beforeAutospacing="1" w:after="0"/>
        <w:rPr>
          <w:rFonts w:eastAsia="Times New Roman" w:cstheme="minorHAnsi"/>
          <w:b/>
          <w:sz w:val="24"/>
          <w:szCs w:val="24"/>
          <w:lang w:eastAsia="en-GB"/>
        </w:rPr>
      </w:pPr>
    </w:p>
    <w:p w14:paraId="4DDDFE30" w14:textId="77777777" w:rsidR="009A6AFD" w:rsidRDefault="009A6AFD" w:rsidP="001528B2">
      <w:pPr>
        <w:spacing w:before="100" w:beforeAutospacing="1" w:after="0"/>
        <w:rPr>
          <w:rFonts w:eastAsia="Times New Roman" w:cstheme="minorHAnsi"/>
          <w:b/>
          <w:sz w:val="24"/>
          <w:szCs w:val="24"/>
          <w:lang w:eastAsia="en-GB"/>
        </w:rPr>
      </w:pPr>
    </w:p>
    <w:p w14:paraId="7A47F1E1" w14:textId="77777777" w:rsidR="009A6AFD" w:rsidRDefault="009A6AFD" w:rsidP="00091E21">
      <w:pPr>
        <w:spacing w:after="0" w:line="240" w:lineRule="auto"/>
        <w:rPr>
          <w:rFonts w:eastAsia="Times New Roman" w:cstheme="minorHAnsi"/>
          <w:sz w:val="24"/>
          <w:szCs w:val="24"/>
          <w:lang w:eastAsia="en-GB"/>
        </w:rPr>
      </w:pPr>
    </w:p>
    <w:p w14:paraId="351733EF" w14:textId="7A87B03D" w:rsidR="009A6AFD" w:rsidRPr="00091E21" w:rsidRDefault="00DB697E" w:rsidP="00091E21">
      <w:pPr>
        <w:spacing w:after="0" w:line="240" w:lineRule="auto"/>
        <w:rPr>
          <w:rFonts w:eastAsia="Times New Roman" w:cstheme="minorHAnsi"/>
          <w:b/>
          <w:lang w:eastAsia="en-GB"/>
        </w:rPr>
      </w:pPr>
      <w:r w:rsidRPr="00091E21">
        <w:rPr>
          <w:rFonts w:eastAsia="Times New Roman" w:cstheme="minorHAnsi"/>
          <w:b/>
          <w:lang w:eastAsia="en-GB"/>
        </w:rPr>
        <w:t>Balfour Beatty appointed to lead key redesign projects</w:t>
      </w:r>
    </w:p>
    <w:p w14:paraId="39780CFD" w14:textId="77777777" w:rsidR="00091E21" w:rsidRDefault="00091E21" w:rsidP="00091E21">
      <w:pPr>
        <w:spacing w:line="240" w:lineRule="auto"/>
        <w:rPr>
          <w:rFonts w:cstheme="minorHAnsi"/>
        </w:rPr>
      </w:pPr>
    </w:p>
    <w:p w14:paraId="1FEFE6DC" w14:textId="77777777" w:rsidR="00DB697E" w:rsidRPr="00091E21" w:rsidRDefault="00DB697E" w:rsidP="00091E21">
      <w:pPr>
        <w:spacing w:line="240" w:lineRule="auto"/>
        <w:rPr>
          <w:rFonts w:cstheme="minorHAnsi"/>
        </w:rPr>
      </w:pPr>
      <w:r w:rsidRPr="00091E21">
        <w:rPr>
          <w:rFonts w:cstheme="minorHAnsi"/>
        </w:rPr>
        <w:t>NHS Highland is pleased to confirm that Balfour Beatty Plc has been appointed as the Principal Supply Chain Partner for the Lochaber and Caithness General Hospital redesign projects.</w:t>
      </w:r>
    </w:p>
    <w:p w14:paraId="0FFEE489" w14:textId="77777777" w:rsidR="00DB697E" w:rsidRPr="00091E21" w:rsidRDefault="00DB697E" w:rsidP="00091E21">
      <w:pPr>
        <w:spacing w:line="240" w:lineRule="auto"/>
        <w:rPr>
          <w:rFonts w:cstheme="minorHAnsi"/>
        </w:rPr>
      </w:pPr>
      <w:r w:rsidRPr="00091E21">
        <w:rPr>
          <w:rFonts w:cstheme="minorHAnsi"/>
        </w:rPr>
        <w:t>Balfour Beatty will take on the role of managing contractor, leading the design and construction processes for the new hospital in Fort William and the refurbishment of Caithness General in Wick.</w:t>
      </w:r>
    </w:p>
    <w:p w14:paraId="3F00AE51" w14:textId="77777777" w:rsidR="00DB697E" w:rsidRPr="00091E21" w:rsidRDefault="00DB697E" w:rsidP="00091E21">
      <w:pPr>
        <w:spacing w:line="240" w:lineRule="auto"/>
        <w:rPr>
          <w:rFonts w:cstheme="minorHAnsi"/>
        </w:rPr>
      </w:pPr>
      <w:r w:rsidRPr="00091E21">
        <w:rPr>
          <w:rFonts w:cstheme="minorHAnsi"/>
        </w:rPr>
        <w:t>These two projects represent an investment of over £160 million in our rural general hospitals over the next five to seven years. The Caithness General project is also just one element of a much wider programme of transformational change to adult health and social care services in Caithness.</w:t>
      </w:r>
    </w:p>
    <w:p w14:paraId="7F8B1B3F" w14:textId="77777777" w:rsidR="00DB697E" w:rsidRDefault="00DB697E" w:rsidP="00091E21">
      <w:pPr>
        <w:spacing w:line="240" w:lineRule="auto"/>
        <w:rPr>
          <w:rFonts w:cstheme="minorHAnsi"/>
        </w:rPr>
      </w:pPr>
      <w:r w:rsidRPr="00091E21">
        <w:rPr>
          <w:rFonts w:cstheme="minorHAnsi"/>
        </w:rPr>
        <w:t xml:space="preserve">Balfour Beatty </w:t>
      </w:r>
      <w:proofErr w:type="gramStart"/>
      <w:r w:rsidRPr="00091E21">
        <w:rPr>
          <w:rFonts w:cstheme="minorHAnsi"/>
        </w:rPr>
        <w:t>have</w:t>
      </w:r>
      <w:proofErr w:type="gramEnd"/>
      <w:r w:rsidRPr="00091E21">
        <w:rPr>
          <w:rFonts w:cstheme="minorHAnsi"/>
        </w:rPr>
        <w:t xml:space="preserve"> recently worked with NHS Highland in delivery of the new hospitals in Broadford and </w:t>
      </w:r>
      <w:proofErr w:type="spellStart"/>
      <w:r w:rsidRPr="00091E21">
        <w:rPr>
          <w:rFonts w:cstheme="minorHAnsi"/>
        </w:rPr>
        <w:t>Aviemore</w:t>
      </w:r>
      <w:proofErr w:type="spellEnd"/>
      <w:r w:rsidRPr="00091E21">
        <w:rPr>
          <w:rFonts w:cstheme="minorHAnsi"/>
        </w:rPr>
        <w:t>, as well as the National Treatment Centre in Inverness. Their design team has extensive experience of delivering new-build health facilities across Scotland.</w:t>
      </w:r>
    </w:p>
    <w:p w14:paraId="7C332729" w14:textId="20B58843" w:rsidR="00412E7F" w:rsidRPr="00091E21" w:rsidRDefault="00412E7F" w:rsidP="00091E21">
      <w:pPr>
        <w:spacing w:line="240" w:lineRule="auto"/>
        <w:rPr>
          <w:rFonts w:cstheme="minorHAnsi"/>
        </w:rPr>
      </w:pPr>
      <w:r>
        <w:rPr>
          <w:rFonts w:cstheme="minorHAnsi"/>
        </w:rPr>
        <w:t>NHS Highland</w:t>
      </w:r>
      <w:r w:rsidR="003B22DE">
        <w:rPr>
          <w:rFonts w:cstheme="minorHAnsi"/>
        </w:rPr>
        <w:t xml:space="preserve"> will issue a press release</w:t>
      </w:r>
      <w:bookmarkStart w:id="0" w:name="_GoBack"/>
      <w:bookmarkEnd w:id="0"/>
      <w:r w:rsidR="003B22DE">
        <w:rPr>
          <w:rFonts w:cstheme="minorHAnsi"/>
        </w:rPr>
        <w:t xml:space="preserve"> to </w:t>
      </w:r>
      <w:r>
        <w:rPr>
          <w:rFonts w:cstheme="minorHAnsi"/>
        </w:rPr>
        <w:t>the media about this later today, embargoed until</w:t>
      </w:r>
      <w:r w:rsidR="00153F43">
        <w:rPr>
          <w:rFonts w:cstheme="minorHAnsi"/>
        </w:rPr>
        <w:t xml:space="preserve"> midday on</w:t>
      </w:r>
      <w:r>
        <w:rPr>
          <w:rFonts w:cstheme="minorHAnsi"/>
        </w:rPr>
        <w:t xml:space="preserve"> Monday 10 April 2023.</w:t>
      </w:r>
    </w:p>
    <w:p w14:paraId="2E8BF78E" w14:textId="27520558" w:rsidR="009A6AFD" w:rsidRPr="00CC5DAF" w:rsidRDefault="00CC5DAF" w:rsidP="009A6AFD">
      <w:pPr>
        <w:spacing w:after="0"/>
        <w:rPr>
          <w:rFonts w:eastAsia="Times New Roman" w:cstheme="minorHAnsi"/>
          <w:b/>
          <w:lang w:eastAsia="en-GB"/>
        </w:rPr>
      </w:pPr>
      <w:r w:rsidRPr="00CC5DAF">
        <w:rPr>
          <w:rFonts w:eastAsia="Times New Roman" w:cstheme="minorHAnsi"/>
          <w:b/>
          <w:lang w:eastAsia="en-GB"/>
        </w:rPr>
        <w:t>Main’s House care home</w:t>
      </w:r>
    </w:p>
    <w:p w14:paraId="2EE1A52B" w14:textId="6BA8D8A5" w:rsidR="009E5BE1" w:rsidRDefault="009E5BE1" w:rsidP="009A6AFD">
      <w:pPr>
        <w:spacing w:after="0"/>
        <w:rPr>
          <w:rFonts w:eastAsia="Times New Roman" w:cstheme="minorHAnsi"/>
          <w:sz w:val="24"/>
          <w:szCs w:val="24"/>
          <w:lang w:eastAsia="en-GB"/>
        </w:rPr>
      </w:pPr>
    </w:p>
    <w:p w14:paraId="30BF0FE1" w14:textId="77777777" w:rsidR="00AB4F2C" w:rsidRPr="003B22DE" w:rsidRDefault="00AB4F2C" w:rsidP="00AB4F2C">
      <w:pPr>
        <w:spacing w:after="0" w:line="240" w:lineRule="auto"/>
        <w:jc w:val="both"/>
        <w:rPr>
          <w:rFonts w:cstheme="minorHAnsi"/>
        </w:rPr>
      </w:pPr>
      <w:r w:rsidRPr="003B22DE">
        <w:rPr>
          <w:rFonts w:cstheme="minorHAnsi"/>
        </w:rPr>
        <w:t>On 1 April 2023, NHS Highland formally took over operation of Main’s House care home, following completion of sale on the property by the Highland Council and legal transfer of service to NHS Highland. </w:t>
      </w:r>
    </w:p>
    <w:p w14:paraId="4C670F8B" w14:textId="77777777" w:rsidR="00CC5DAF" w:rsidRDefault="00CC5DAF" w:rsidP="009A6AFD">
      <w:pPr>
        <w:spacing w:after="0"/>
        <w:rPr>
          <w:rFonts w:eastAsia="Times New Roman" w:cstheme="minorHAnsi"/>
          <w:lang w:eastAsia="en-GB"/>
        </w:rPr>
      </w:pPr>
    </w:p>
    <w:p w14:paraId="3AE28982" w14:textId="0282BC56" w:rsidR="00CC5DAF" w:rsidRDefault="00CC5DAF" w:rsidP="009A6AFD">
      <w:pPr>
        <w:spacing w:after="0"/>
        <w:rPr>
          <w:rFonts w:eastAsia="Times New Roman" w:cstheme="minorHAnsi"/>
          <w:lang w:eastAsia="en-GB"/>
        </w:rPr>
      </w:pPr>
      <w:r>
        <w:rPr>
          <w:rFonts w:eastAsia="Times New Roman" w:cstheme="minorHAnsi"/>
          <w:lang w:eastAsia="en-GB"/>
        </w:rPr>
        <w:t xml:space="preserve">NHS Highland and The Highland Council reached an agreement with the Joint Administrator operating Main’s House to enable service continuity earlier this </w:t>
      </w:r>
      <w:hyperlink r:id="rId10" w:history="1">
        <w:r w:rsidRPr="00CC5DAF">
          <w:rPr>
            <w:rStyle w:val="Hyperlink"/>
            <w:rFonts w:eastAsia="Times New Roman" w:cstheme="minorHAnsi"/>
            <w:lang w:eastAsia="en-GB"/>
          </w:rPr>
          <w:t>year.</w:t>
        </w:r>
      </w:hyperlink>
    </w:p>
    <w:p w14:paraId="6C7FD5FA" w14:textId="77777777" w:rsidR="00CC5DAF" w:rsidRDefault="00CC5DAF" w:rsidP="009A6AFD">
      <w:pPr>
        <w:spacing w:after="0"/>
        <w:rPr>
          <w:rFonts w:eastAsia="Times New Roman" w:cstheme="minorHAnsi"/>
          <w:lang w:eastAsia="en-GB"/>
        </w:rPr>
      </w:pPr>
    </w:p>
    <w:p w14:paraId="79258C74" w14:textId="77777777" w:rsidR="00980683" w:rsidRDefault="00980683" w:rsidP="009A6AFD">
      <w:pPr>
        <w:spacing w:after="0"/>
        <w:rPr>
          <w:rFonts w:eastAsia="Times New Roman" w:cstheme="minorHAnsi"/>
          <w:lang w:eastAsia="en-GB"/>
        </w:rPr>
      </w:pPr>
      <w:r>
        <w:rPr>
          <w:rFonts w:eastAsia="Times New Roman" w:cstheme="minorHAnsi"/>
          <w:lang w:eastAsia="en-GB"/>
        </w:rPr>
        <w:t xml:space="preserve">Over the past few weeks, </w:t>
      </w:r>
      <w:r w:rsidR="00CC5DAF">
        <w:rPr>
          <w:rFonts w:eastAsia="Times New Roman" w:cstheme="minorHAnsi"/>
          <w:lang w:eastAsia="en-GB"/>
        </w:rPr>
        <w:t>NHS Highland has worked with the administrators</w:t>
      </w:r>
      <w:r>
        <w:rPr>
          <w:rFonts w:eastAsia="Times New Roman" w:cstheme="minorHAnsi"/>
          <w:lang w:eastAsia="en-GB"/>
        </w:rPr>
        <w:t>, The Highland Council</w:t>
      </w:r>
      <w:r w:rsidR="00CC5DAF">
        <w:rPr>
          <w:rFonts w:eastAsia="Times New Roman" w:cstheme="minorHAnsi"/>
          <w:lang w:eastAsia="en-GB"/>
        </w:rPr>
        <w:t xml:space="preserve"> and the Care Inspectorate to establish registration and conclude legal matter</w:t>
      </w:r>
      <w:r>
        <w:rPr>
          <w:rFonts w:eastAsia="Times New Roman" w:cstheme="minorHAnsi"/>
          <w:lang w:eastAsia="en-GB"/>
        </w:rPr>
        <w:t xml:space="preserve">s and manage practical arrangements that need to be in place to manage a seamless transition. </w:t>
      </w:r>
      <w:r w:rsidR="00CC5DAF">
        <w:rPr>
          <w:rFonts w:eastAsia="Times New Roman" w:cstheme="minorHAnsi"/>
          <w:lang w:eastAsia="en-GB"/>
        </w:rPr>
        <w:t xml:space="preserve"> </w:t>
      </w:r>
    </w:p>
    <w:p w14:paraId="4435B451" w14:textId="77777777" w:rsidR="00980683" w:rsidRDefault="00980683" w:rsidP="009A6AFD">
      <w:pPr>
        <w:spacing w:after="0"/>
        <w:rPr>
          <w:rFonts w:eastAsia="Times New Roman" w:cstheme="minorHAnsi"/>
          <w:lang w:eastAsia="en-GB"/>
        </w:rPr>
      </w:pPr>
    </w:p>
    <w:p w14:paraId="7C245E50" w14:textId="3C9062D7" w:rsidR="00CC5DAF" w:rsidRDefault="00CC5DAF" w:rsidP="009A6AFD">
      <w:pPr>
        <w:spacing w:after="0"/>
        <w:rPr>
          <w:rFonts w:eastAsia="Times New Roman" w:cstheme="minorHAnsi"/>
          <w:lang w:eastAsia="en-GB"/>
        </w:rPr>
      </w:pPr>
      <w:r>
        <w:rPr>
          <w:rFonts w:eastAsia="Times New Roman" w:cstheme="minorHAnsi"/>
          <w:lang w:eastAsia="en-GB"/>
        </w:rPr>
        <w:t>The Care Inspectorate registration of the service is through a variation of the Wade Centre’s registration. The variation is intended to be temporary while NHS Highland pursues outright</w:t>
      </w:r>
      <w:r w:rsidR="00AB4F2C">
        <w:rPr>
          <w:rFonts w:eastAsia="Times New Roman" w:cstheme="minorHAnsi"/>
          <w:lang w:eastAsia="en-GB"/>
        </w:rPr>
        <w:t xml:space="preserve"> registration for the care home to be achieved with a six-month period.</w:t>
      </w:r>
    </w:p>
    <w:p w14:paraId="1B50E92D" w14:textId="77777777" w:rsidR="00CC5DAF" w:rsidRDefault="00CC5DAF" w:rsidP="009A6AFD">
      <w:pPr>
        <w:spacing w:after="0"/>
        <w:rPr>
          <w:rFonts w:eastAsia="Times New Roman" w:cstheme="minorHAnsi"/>
          <w:lang w:eastAsia="en-GB"/>
        </w:rPr>
      </w:pPr>
    </w:p>
    <w:p w14:paraId="7F40D480" w14:textId="1A431A33" w:rsidR="00CC5DAF" w:rsidRDefault="00CC5DAF" w:rsidP="009A6AFD">
      <w:pPr>
        <w:spacing w:after="0"/>
        <w:rPr>
          <w:rFonts w:eastAsia="Times New Roman" w:cstheme="minorHAnsi"/>
          <w:lang w:eastAsia="en-GB"/>
        </w:rPr>
      </w:pPr>
      <w:r>
        <w:rPr>
          <w:rFonts w:eastAsia="Times New Roman" w:cstheme="minorHAnsi"/>
          <w:lang w:eastAsia="en-GB"/>
        </w:rPr>
        <w:t xml:space="preserve">All staff </w:t>
      </w:r>
      <w:proofErr w:type="gramStart"/>
      <w:r>
        <w:rPr>
          <w:rFonts w:eastAsia="Times New Roman" w:cstheme="minorHAnsi"/>
          <w:lang w:eastAsia="en-GB"/>
        </w:rPr>
        <w:t>have</w:t>
      </w:r>
      <w:proofErr w:type="gramEnd"/>
      <w:r>
        <w:rPr>
          <w:rFonts w:eastAsia="Times New Roman" w:cstheme="minorHAnsi"/>
          <w:lang w:eastAsia="en-GB"/>
        </w:rPr>
        <w:t xml:space="preserve"> transferred to NHS Highland under their existing terms and conditions as per TUPE regulations. We are undertaking further recruitment to the service. </w:t>
      </w:r>
    </w:p>
    <w:p w14:paraId="6DF5D620" w14:textId="77777777" w:rsidR="00980683" w:rsidRDefault="00980683" w:rsidP="009A6AFD">
      <w:pPr>
        <w:spacing w:after="0"/>
        <w:rPr>
          <w:rFonts w:eastAsia="Times New Roman" w:cstheme="minorHAnsi"/>
          <w:lang w:eastAsia="en-GB"/>
        </w:rPr>
      </w:pPr>
    </w:p>
    <w:p w14:paraId="0B2474DA" w14:textId="7369B81A" w:rsidR="00980683" w:rsidRDefault="00980683" w:rsidP="009A6AFD">
      <w:pPr>
        <w:spacing w:after="0"/>
        <w:rPr>
          <w:rFonts w:eastAsia="Times New Roman" w:cstheme="minorHAnsi"/>
          <w:lang w:eastAsia="en-GB"/>
        </w:rPr>
      </w:pPr>
      <w:r>
        <w:rPr>
          <w:rFonts w:eastAsia="Times New Roman" w:cstheme="minorHAnsi"/>
          <w:lang w:eastAsia="en-GB"/>
        </w:rPr>
        <w:lastRenderedPageBreak/>
        <w:t xml:space="preserve">The next few months will be a period of consolidation, with involvement from care and support services, such as Adult Social Care professional leadership, estates, </w:t>
      </w:r>
      <w:proofErr w:type="spellStart"/>
      <w:r>
        <w:rPr>
          <w:rFonts w:eastAsia="Times New Roman" w:cstheme="minorHAnsi"/>
          <w:lang w:eastAsia="en-GB"/>
        </w:rPr>
        <w:t>ehealth</w:t>
      </w:r>
      <w:proofErr w:type="spellEnd"/>
      <w:r>
        <w:rPr>
          <w:rFonts w:eastAsia="Times New Roman" w:cstheme="minorHAnsi"/>
          <w:lang w:eastAsia="en-GB"/>
        </w:rPr>
        <w:t>, people services and procurement to ensure care is delivered to the highest standards possible within a homely and safe environment.</w:t>
      </w:r>
    </w:p>
    <w:p w14:paraId="33EFEF01" w14:textId="77777777" w:rsidR="00374429" w:rsidRPr="00374429" w:rsidRDefault="00374429" w:rsidP="009A6AFD">
      <w:pPr>
        <w:spacing w:after="0"/>
        <w:rPr>
          <w:rFonts w:eastAsia="Times New Roman" w:cstheme="minorHAnsi"/>
          <w:lang w:eastAsia="en-GB"/>
        </w:rPr>
      </w:pPr>
    </w:p>
    <w:p w14:paraId="166FFD08" w14:textId="365D9A5C" w:rsidR="00020392" w:rsidRPr="00E118D0" w:rsidRDefault="000E56E2" w:rsidP="00E426A4">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color w:val="0B0C0C"/>
          <w:sz w:val="22"/>
          <w:szCs w:val="22"/>
        </w:rPr>
      </w:pPr>
      <w:r w:rsidRPr="00E426A4">
        <w:rPr>
          <w:rFonts w:asciiTheme="minorHAnsi" w:hAnsiTheme="minorHAnsi" w:cstheme="minorHAnsi"/>
          <w:b/>
          <w:color w:val="201F1E"/>
          <w:lang w:eastAsia="en-GB"/>
        </w:rPr>
        <w:t>Fe</w:t>
      </w:r>
      <w:r w:rsidR="00020392" w:rsidRPr="00E426A4">
        <w:rPr>
          <w:rFonts w:asciiTheme="minorHAnsi" w:hAnsiTheme="minorHAnsi" w:cstheme="minorHAnsi"/>
          <w:b/>
          <w:color w:val="201F1E"/>
          <w:lang w:eastAsia="en-GB"/>
        </w:rPr>
        <w:t>e</w:t>
      </w:r>
      <w:r w:rsidR="00020392" w:rsidRPr="00E118D0">
        <w:rPr>
          <w:rFonts w:asciiTheme="minorHAnsi" w:hAnsiTheme="minorHAnsi" w:cstheme="minorHAnsi"/>
          <w:b/>
          <w:color w:val="201F1E"/>
          <w:lang w:eastAsia="en-GB"/>
        </w:rPr>
        <w:t>dback</w:t>
      </w:r>
      <w:r w:rsidR="000037BA" w:rsidRPr="00E118D0">
        <w:rPr>
          <w:rFonts w:asciiTheme="minorHAnsi" w:hAnsiTheme="minorHAnsi" w:cstheme="minorHAnsi"/>
          <w:b/>
          <w:color w:val="201F1E"/>
          <w:lang w:eastAsia="en-GB"/>
        </w:rPr>
        <w:tab/>
      </w:r>
      <w:r w:rsidR="00204865" w:rsidRPr="00E118D0">
        <w:rPr>
          <w:rFonts w:asciiTheme="minorHAnsi" w:hAnsiTheme="minorHAnsi" w:cstheme="minorHAnsi"/>
          <w:b/>
          <w:color w:val="201F1E"/>
          <w:lang w:eastAsia="en-GB"/>
        </w:rPr>
        <w:tab/>
      </w:r>
      <w:r w:rsidR="006E0673">
        <w:rPr>
          <w:rFonts w:asciiTheme="minorHAnsi" w:hAnsiTheme="minorHAnsi" w:cstheme="minorHAnsi"/>
          <w:b/>
          <w:color w:val="201F1E"/>
          <w:lang w:eastAsia="en-GB"/>
        </w:rPr>
        <w:tab/>
      </w:r>
    </w:p>
    <w:p w14:paraId="2231757B" w14:textId="7D237804" w:rsidR="00F524F5" w:rsidRPr="00037202" w:rsidRDefault="00020392" w:rsidP="00967876">
      <w:pPr>
        <w:shd w:val="clear" w:color="auto" w:fill="FFFFFF"/>
        <w:spacing w:after="0"/>
        <w:rPr>
          <w:rFonts w:eastAsia="Times New Roman" w:cstheme="minorHAnsi"/>
          <w:color w:val="201F1E"/>
          <w:lang w:eastAsia="en-GB"/>
        </w:rPr>
      </w:pPr>
      <w:r w:rsidRPr="00037202">
        <w:rPr>
          <w:rFonts w:eastAsia="Times New Roman" w:cstheme="minorHAnsi"/>
          <w:color w:val="201F1E"/>
          <w:lang w:eastAsia="en-GB"/>
        </w:rPr>
        <w:t>If you have comments or queries ple</w:t>
      </w:r>
      <w:r w:rsidR="00332B17" w:rsidRPr="00037202">
        <w:rPr>
          <w:rFonts w:eastAsia="Times New Roman" w:cstheme="minorHAnsi"/>
          <w:color w:val="201F1E"/>
          <w:lang w:eastAsia="en-GB"/>
        </w:rPr>
        <w:t xml:space="preserve">ase contact </w:t>
      </w:r>
      <w:hyperlink r:id="rId11" w:history="1">
        <w:r w:rsidR="00F524F5" w:rsidRPr="00037202">
          <w:rPr>
            <w:rStyle w:val="Hyperlink"/>
            <w:rFonts w:eastAsia="Times New Roman" w:cstheme="minorHAnsi"/>
            <w:lang w:eastAsia="en-GB"/>
          </w:rPr>
          <w:t>nhshighland.feedback@nhs.scot</w:t>
        </w:r>
      </w:hyperlink>
    </w:p>
    <w:sectPr w:rsidR="00F524F5" w:rsidRPr="0003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C8A2A" w14:textId="77777777" w:rsidR="009E3386" w:rsidRDefault="009E3386" w:rsidP="0032358E">
      <w:pPr>
        <w:spacing w:after="0" w:line="240" w:lineRule="auto"/>
      </w:pPr>
      <w:r>
        <w:separator/>
      </w:r>
    </w:p>
  </w:endnote>
  <w:endnote w:type="continuationSeparator" w:id="0">
    <w:p w14:paraId="79B542FF" w14:textId="77777777" w:rsidR="009E3386" w:rsidRDefault="009E3386"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7FA0F" w14:textId="77777777" w:rsidR="009E3386" w:rsidRDefault="009E3386" w:rsidP="0032358E">
      <w:pPr>
        <w:spacing w:after="0" w:line="240" w:lineRule="auto"/>
      </w:pPr>
      <w:r>
        <w:separator/>
      </w:r>
    </w:p>
  </w:footnote>
  <w:footnote w:type="continuationSeparator" w:id="0">
    <w:p w14:paraId="1CBBAF3E" w14:textId="77777777" w:rsidR="009E3386" w:rsidRDefault="009E3386"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B7651"/>
    <w:multiLevelType w:val="hybridMultilevel"/>
    <w:tmpl w:val="A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3C3077"/>
    <w:multiLevelType w:val="hybridMultilevel"/>
    <w:tmpl w:val="9FD2E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0F0"/>
    <w:rsid w:val="000103F0"/>
    <w:rsid w:val="00016613"/>
    <w:rsid w:val="000168A8"/>
    <w:rsid w:val="00016B8C"/>
    <w:rsid w:val="00020392"/>
    <w:rsid w:val="000235C4"/>
    <w:rsid w:val="000306C4"/>
    <w:rsid w:val="000348FC"/>
    <w:rsid w:val="00037202"/>
    <w:rsid w:val="000445DD"/>
    <w:rsid w:val="000463D4"/>
    <w:rsid w:val="00050A7E"/>
    <w:rsid w:val="0005682D"/>
    <w:rsid w:val="000665EA"/>
    <w:rsid w:val="00071551"/>
    <w:rsid w:val="00072A20"/>
    <w:rsid w:val="00073ADC"/>
    <w:rsid w:val="000815CE"/>
    <w:rsid w:val="00082F23"/>
    <w:rsid w:val="0008413D"/>
    <w:rsid w:val="0008574C"/>
    <w:rsid w:val="00091E21"/>
    <w:rsid w:val="000935D4"/>
    <w:rsid w:val="000A0B0F"/>
    <w:rsid w:val="000A1D63"/>
    <w:rsid w:val="000A7EED"/>
    <w:rsid w:val="000B0042"/>
    <w:rsid w:val="000B1DD3"/>
    <w:rsid w:val="000B34D2"/>
    <w:rsid w:val="000B410A"/>
    <w:rsid w:val="000C0E65"/>
    <w:rsid w:val="000C3078"/>
    <w:rsid w:val="000C5CCC"/>
    <w:rsid w:val="000C702D"/>
    <w:rsid w:val="000D4304"/>
    <w:rsid w:val="000E56E2"/>
    <w:rsid w:val="000E5860"/>
    <w:rsid w:val="000E6966"/>
    <w:rsid w:val="00102B72"/>
    <w:rsid w:val="00105CD9"/>
    <w:rsid w:val="00113E94"/>
    <w:rsid w:val="00113EC3"/>
    <w:rsid w:val="00117039"/>
    <w:rsid w:val="0013357D"/>
    <w:rsid w:val="00144462"/>
    <w:rsid w:val="0014554D"/>
    <w:rsid w:val="001528B2"/>
    <w:rsid w:val="00153E2E"/>
    <w:rsid w:val="00153F43"/>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D6A"/>
    <w:rsid w:val="001D23AE"/>
    <w:rsid w:val="001D384A"/>
    <w:rsid w:val="001D420F"/>
    <w:rsid w:val="001D57FA"/>
    <w:rsid w:val="001E0564"/>
    <w:rsid w:val="001E1606"/>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3350B"/>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429"/>
    <w:rsid w:val="003747C1"/>
    <w:rsid w:val="00381729"/>
    <w:rsid w:val="0038465E"/>
    <w:rsid w:val="00394BC5"/>
    <w:rsid w:val="00397A8E"/>
    <w:rsid w:val="003A0848"/>
    <w:rsid w:val="003A172E"/>
    <w:rsid w:val="003A2263"/>
    <w:rsid w:val="003B1E7E"/>
    <w:rsid w:val="003B22DE"/>
    <w:rsid w:val="003C26EE"/>
    <w:rsid w:val="003D7093"/>
    <w:rsid w:val="003D7944"/>
    <w:rsid w:val="003E54B9"/>
    <w:rsid w:val="003F4D6B"/>
    <w:rsid w:val="00401D27"/>
    <w:rsid w:val="00405656"/>
    <w:rsid w:val="0041087E"/>
    <w:rsid w:val="00411A4E"/>
    <w:rsid w:val="00412D85"/>
    <w:rsid w:val="00412E7F"/>
    <w:rsid w:val="00413DBF"/>
    <w:rsid w:val="00417953"/>
    <w:rsid w:val="004238E2"/>
    <w:rsid w:val="00423F2E"/>
    <w:rsid w:val="00424261"/>
    <w:rsid w:val="0042621F"/>
    <w:rsid w:val="00426AB9"/>
    <w:rsid w:val="00430B4B"/>
    <w:rsid w:val="00436DEF"/>
    <w:rsid w:val="004402A0"/>
    <w:rsid w:val="00440EBB"/>
    <w:rsid w:val="00442FA4"/>
    <w:rsid w:val="00452AD5"/>
    <w:rsid w:val="00455B5F"/>
    <w:rsid w:val="00463661"/>
    <w:rsid w:val="0046415F"/>
    <w:rsid w:val="00480043"/>
    <w:rsid w:val="004803E4"/>
    <w:rsid w:val="00481363"/>
    <w:rsid w:val="00491B84"/>
    <w:rsid w:val="004A1711"/>
    <w:rsid w:val="004A38F7"/>
    <w:rsid w:val="004B29E8"/>
    <w:rsid w:val="004B448D"/>
    <w:rsid w:val="004C403B"/>
    <w:rsid w:val="004C5C46"/>
    <w:rsid w:val="004C615F"/>
    <w:rsid w:val="004C7D49"/>
    <w:rsid w:val="004D5025"/>
    <w:rsid w:val="004D526F"/>
    <w:rsid w:val="004D6297"/>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3EB2"/>
    <w:rsid w:val="006351EC"/>
    <w:rsid w:val="00635784"/>
    <w:rsid w:val="00653E40"/>
    <w:rsid w:val="00654BA4"/>
    <w:rsid w:val="00656A50"/>
    <w:rsid w:val="00661041"/>
    <w:rsid w:val="006625C5"/>
    <w:rsid w:val="00664BB0"/>
    <w:rsid w:val="00665669"/>
    <w:rsid w:val="00684F09"/>
    <w:rsid w:val="006910B0"/>
    <w:rsid w:val="00695987"/>
    <w:rsid w:val="006A10E2"/>
    <w:rsid w:val="006A2E9A"/>
    <w:rsid w:val="006C1D63"/>
    <w:rsid w:val="006C4F7D"/>
    <w:rsid w:val="006C543F"/>
    <w:rsid w:val="006D4FEC"/>
    <w:rsid w:val="006D67DC"/>
    <w:rsid w:val="006D753D"/>
    <w:rsid w:val="006E0673"/>
    <w:rsid w:val="006E0F29"/>
    <w:rsid w:val="006E1B41"/>
    <w:rsid w:val="006E3E1F"/>
    <w:rsid w:val="006F039D"/>
    <w:rsid w:val="006F08C4"/>
    <w:rsid w:val="006F30B1"/>
    <w:rsid w:val="007004D3"/>
    <w:rsid w:val="00707664"/>
    <w:rsid w:val="0071470D"/>
    <w:rsid w:val="00721CA2"/>
    <w:rsid w:val="00723B03"/>
    <w:rsid w:val="0072774B"/>
    <w:rsid w:val="00736559"/>
    <w:rsid w:val="0074058B"/>
    <w:rsid w:val="0074492E"/>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50BE8"/>
    <w:rsid w:val="00851EA1"/>
    <w:rsid w:val="00857256"/>
    <w:rsid w:val="00863AD4"/>
    <w:rsid w:val="00865405"/>
    <w:rsid w:val="00866A28"/>
    <w:rsid w:val="00867028"/>
    <w:rsid w:val="00871934"/>
    <w:rsid w:val="0087201A"/>
    <w:rsid w:val="00872175"/>
    <w:rsid w:val="008734BB"/>
    <w:rsid w:val="008776BD"/>
    <w:rsid w:val="008818AE"/>
    <w:rsid w:val="008831B9"/>
    <w:rsid w:val="0088329C"/>
    <w:rsid w:val="008A50FC"/>
    <w:rsid w:val="008B7285"/>
    <w:rsid w:val="008C0C1A"/>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67876"/>
    <w:rsid w:val="00971F82"/>
    <w:rsid w:val="00974C1C"/>
    <w:rsid w:val="00980683"/>
    <w:rsid w:val="00981B49"/>
    <w:rsid w:val="00984D9F"/>
    <w:rsid w:val="009876D6"/>
    <w:rsid w:val="009A48ED"/>
    <w:rsid w:val="009A6AFD"/>
    <w:rsid w:val="009B5A9E"/>
    <w:rsid w:val="009C0B9E"/>
    <w:rsid w:val="009C47C5"/>
    <w:rsid w:val="009D1520"/>
    <w:rsid w:val="009E3386"/>
    <w:rsid w:val="009E5BE1"/>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B4F2C"/>
    <w:rsid w:val="00AC0792"/>
    <w:rsid w:val="00AC2116"/>
    <w:rsid w:val="00AC3E03"/>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91026"/>
    <w:rsid w:val="00B956A7"/>
    <w:rsid w:val="00B96891"/>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5DAF"/>
    <w:rsid w:val="00CC7614"/>
    <w:rsid w:val="00CD2CA8"/>
    <w:rsid w:val="00CD3021"/>
    <w:rsid w:val="00CD30BC"/>
    <w:rsid w:val="00CE133D"/>
    <w:rsid w:val="00CE1A01"/>
    <w:rsid w:val="00CE5D51"/>
    <w:rsid w:val="00D00241"/>
    <w:rsid w:val="00D02467"/>
    <w:rsid w:val="00D03C98"/>
    <w:rsid w:val="00D10F9A"/>
    <w:rsid w:val="00D13108"/>
    <w:rsid w:val="00D14419"/>
    <w:rsid w:val="00D174A8"/>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5EA3"/>
    <w:rsid w:val="00DA6F17"/>
    <w:rsid w:val="00DA7397"/>
    <w:rsid w:val="00DB1AEE"/>
    <w:rsid w:val="00DB697E"/>
    <w:rsid w:val="00DC42AE"/>
    <w:rsid w:val="00DD2CB6"/>
    <w:rsid w:val="00DE0DD7"/>
    <w:rsid w:val="00DF0FE0"/>
    <w:rsid w:val="00DF1FB5"/>
    <w:rsid w:val="00DF23A0"/>
    <w:rsid w:val="00E018EC"/>
    <w:rsid w:val="00E07F72"/>
    <w:rsid w:val="00E118D0"/>
    <w:rsid w:val="00E22FD9"/>
    <w:rsid w:val="00E273C6"/>
    <w:rsid w:val="00E32DFA"/>
    <w:rsid w:val="00E36683"/>
    <w:rsid w:val="00E40971"/>
    <w:rsid w:val="00E426A4"/>
    <w:rsid w:val="00E566C7"/>
    <w:rsid w:val="00E57612"/>
    <w:rsid w:val="00E62FA1"/>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9E4"/>
    <w:rsid w:val="00F74FA6"/>
    <w:rsid w:val="00F760E8"/>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 w:type="character" w:customStyle="1" w:styleId="contentpasted1">
    <w:name w:val="contentpasted1"/>
    <w:basedOn w:val="DefaultParagraphFont"/>
    <w:rsid w:val="00374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 w:type="character" w:customStyle="1" w:styleId="contentpasted1">
    <w:name w:val="contentpasted1"/>
    <w:basedOn w:val="DefaultParagraphFont"/>
    <w:rsid w:val="0037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21850479">
      <w:bodyDiv w:val="1"/>
      <w:marLeft w:val="0"/>
      <w:marRight w:val="0"/>
      <w:marTop w:val="0"/>
      <w:marBottom w:val="0"/>
      <w:divBdr>
        <w:top w:val="none" w:sz="0" w:space="0" w:color="auto"/>
        <w:left w:val="none" w:sz="0" w:space="0" w:color="auto"/>
        <w:bottom w:val="none" w:sz="0" w:space="0" w:color="auto"/>
        <w:right w:val="none" w:sz="0" w:space="0" w:color="auto"/>
      </w:divBdr>
    </w:div>
    <w:div w:id="146164875">
      <w:bodyDiv w:val="1"/>
      <w:marLeft w:val="0"/>
      <w:marRight w:val="0"/>
      <w:marTop w:val="0"/>
      <w:marBottom w:val="0"/>
      <w:divBdr>
        <w:top w:val="none" w:sz="0" w:space="0" w:color="auto"/>
        <w:left w:val="none" w:sz="0" w:space="0" w:color="auto"/>
        <w:bottom w:val="none" w:sz="0" w:space="0" w:color="auto"/>
        <w:right w:val="none" w:sz="0" w:space="0" w:color="auto"/>
      </w:divBdr>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27037">
      <w:bodyDiv w:val="1"/>
      <w:marLeft w:val="0"/>
      <w:marRight w:val="0"/>
      <w:marTop w:val="0"/>
      <w:marBottom w:val="0"/>
      <w:divBdr>
        <w:top w:val="none" w:sz="0" w:space="0" w:color="auto"/>
        <w:left w:val="none" w:sz="0" w:space="0" w:color="auto"/>
        <w:bottom w:val="none" w:sz="0" w:space="0" w:color="auto"/>
        <w:right w:val="none" w:sz="0" w:space="0" w:color="auto"/>
      </w:divBdr>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49981969">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2601172">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74767714">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89084290">
      <w:bodyDiv w:val="1"/>
      <w:marLeft w:val="0"/>
      <w:marRight w:val="0"/>
      <w:marTop w:val="0"/>
      <w:marBottom w:val="0"/>
      <w:divBdr>
        <w:top w:val="none" w:sz="0" w:space="0" w:color="auto"/>
        <w:left w:val="none" w:sz="0" w:space="0" w:color="auto"/>
        <w:bottom w:val="none" w:sz="0" w:space="0" w:color="auto"/>
        <w:right w:val="none" w:sz="0" w:space="0" w:color="auto"/>
      </w:divBdr>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58086803">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58074075">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36295320">
      <w:bodyDiv w:val="1"/>
      <w:marLeft w:val="0"/>
      <w:marRight w:val="0"/>
      <w:marTop w:val="0"/>
      <w:marBottom w:val="0"/>
      <w:divBdr>
        <w:top w:val="none" w:sz="0" w:space="0" w:color="auto"/>
        <w:left w:val="none" w:sz="0" w:space="0" w:color="auto"/>
        <w:bottom w:val="none" w:sz="0" w:space="0" w:color="auto"/>
        <w:right w:val="none" w:sz="0" w:space="0" w:color="auto"/>
      </w:divBdr>
      <w:divsChild>
        <w:div w:id="1073115713">
          <w:marLeft w:val="0"/>
          <w:marRight w:val="0"/>
          <w:marTop w:val="0"/>
          <w:marBottom w:val="0"/>
          <w:divBdr>
            <w:top w:val="none" w:sz="0" w:space="0" w:color="auto"/>
            <w:left w:val="none" w:sz="0" w:space="0" w:color="auto"/>
            <w:bottom w:val="none" w:sz="0" w:space="0" w:color="auto"/>
            <w:right w:val="none" w:sz="0" w:space="0" w:color="auto"/>
          </w:divBdr>
          <w:divsChild>
            <w:div w:id="6011856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4017336">
      <w:bodyDiv w:val="1"/>
      <w:marLeft w:val="0"/>
      <w:marRight w:val="0"/>
      <w:marTop w:val="0"/>
      <w:marBottom w:val="0"/>
      <w:divBdr>
        <w:top w:val="none" w:sz="0" w:space="0" w:color="auto"/>
        <w:left w:val="none" w:sz="0" w:space="0" w:color="auto"/>
        <w:bottom w:val="none" w:sz="0" w:space="0" w:color="auto"/>
        <w:right w:val="none" w:sz="0" w:space="0" w:color="auto"/>
      </w:divBdr>
      <w:divsChild>
        <w:div w:id="455831601">
          <w:marLeft w:val="0"/>
          <w:marRight w:val="0"/>
          <w:marTop w:val="0"/>
          <w:marBottom w:val="0"/>
          <w:divBdr>
            <w:top w:val="none" w:sz="0" w:space="0" w:color="auto"/>
            <w:left w:val="none" w:sz="0" w:space="0" w:color="auto"/>
            <w:bottom w:val="none" w:sz="0" w:space="0" w:color="auto"/>
            <w:right w:val="none" w:sz="0" w:space="0" w:color="auto"/>
          </w:divBdr>
        </w:div>
        <w:div w:id="736515374">
          <w:marLeft w:val="0"/>
          <w:marRight w:val="0"/>
          <w:marTop w:val="0"/>
          <w:marBottom w:val="0"/>
          <w:divBdr>
            <w:top w:val="none" w:sz="0" w:space="0" w:color="auto"/>
            <w:left w:val="none" w:sz="0" w:space="0" w:color="auto"/>
            <w:bottom w:val="none" w:sz="0" w:space="0" w:color="auto"/>
            <w:right w:val="none" w:sz="0" w:space="0" w:color="auto"/>
          </w:divBdr>
        </w:div>
        <w:div w:id="1692494690">
          <w:marLeft w:val="0"/>
          <w:marRight w:val="0"/>
          <w:marTop w:val="0"/>
          <w:marBottom w:val="0"/>
          <w:divBdr>
            <w:top w:val="none" w:sz="0" w:space="0" w:color="auto"/>
            <w:left w:val="none" w:sz="0" w:space="0" w:color="auto"/>
            <w:bottom w:val="none" w:sz="0" w:space="0" w:color="auto"/>
            <w:right w:val="none" w:sz="0" w:space="0" w:color="auto"/>
          </w:divBdr>
        </w:div>
        <w:div w:id="668368096">
          <w:marLeft w:val="0"/>
          <w:marRight w:val="0"/>
          <w:marTop w:val="0"/>
          <w:marBottom w:val="0"/>
          <w:divBdr>
            <w:top w:val="none" w:sz="0" w:space="0" w:color="auto"/>
            <w:left w:val="none" w:sz="0" w:space="0" w:color="auto"/>
            <w:bottom w:val="none" w:sz="0" w:space="0" w:color="auto"/>
            <w:right w:val="none" w:sz="0" w:space="0" w:color="auto"/>
          </w:divBdr>
        </w:div>
        <w:div w:id="1530492149">
          <w:marLeft w:val="0"/>
          <w:marRight w:val="0"/>
          <w:marTop w:val="0"/>
          <w:marBottom w:val="0"/>
          <w:divBdr>
            <w:top w:val="none" w:sz="0" w:space="0" w:color="auto"/>
            <w:left w:val="none" w:sz="0" w:space="0" w:color="auto"/>
            <w:bottom w:val="none" w:sz="0" w:space="0" w:color="auto"/>
            <w:right w:val="none" w:sz="0" w:space="0" w:color="auto"/>
          </w:divBdr>
        </w:div>
        <w:div w:id="273174542">
          <w:marLeft w:val="0"/>
          <w:marRight w:val="0"/>
          <w:marTop w:val="0"/>
          <w:marBottom w:val="0"/>
          <w:divBdr>
            <w:top w:val="none" w:sz="0" w:space="0" w:color="auto"/>
            <w:left w:val="none" w:sz="0" w:space="0" w:color="auto"/>
            <w:bottom w:val="none" w:sz="0" w:space="0" w:color="auto"/>
            <w:right w:val="none" w:sz="0" w:space="0" w:color="auto"/>
          </w:divBdr>
        </w:div>
        <w:div w:id="948778389">
          <w:marLeft w:val="0"/>
          <w:marRight w:val="0"/>
          <w:marTop w:val="0"/>
          <w:marBottom w:val="0"/>
          <w:divBdr>
            <w:top w:val="none" w:sz="0" w:space="0" w:color="auto"/>
            <w:left w:val="none" w:sz="0" w:space="0" w:color="auto"/>
            <w:bottom w:val="none" w:sz="0" w:space="0" w:color="auto"/>
            <w:right w:val="none" w:sz="0" w:space="0" w:color="auto"/>
          </w:divBdr>
        </w:div>
        <w:div w:id="513156466">
          <w:marLeft w:val="0"/>
          <w:marRight w:val="0"/>
          <w:marTop w:val="0"/>
          <w:marBottom w:val="0"/>
          <w:divBdr>
            <w:top w:val="none" w:sz="0" w:space="0" w:color="auto"/>
            <w:left w:val="none" w:sz="0" w:space="0" w:color="auto"/>
            <w:bottom w:val="none" w:sz="0" w:space="0" w:color="auto"/>
            <w:right w:val="none" w:sz="0" w:space="0" w:color="auto"/>
          </w:divBdr>
        </w:div>
        <w:div w:id="230389430">
          <w:marLeft w:val="0"/>
          <w:marRight w:val="0"/>
          <w:marTop w:val="0"/>
          <w:marBottom w:val="0"/>
          <w:divBdr>
            <w:top w:val="none" w:sz="0" w:space="0" w:color="auto"/>
            <w:left w:val="none" w:sz="0" w:space="0" w:color="auto"/>
            <w:bottom w:val="none" w:sz="0" w:space="0" w:color="auto"/>
            <w:right w:val="none" w:sz="0" w:space="0" w:color="auto"/>
          </w:divBdr>
        </w:div>
        <w:div w:id="1493330940">
          <w:marLeft w:val="0"/>
          <w:marRight w:val="0"/>
          <w:marTop w:val="0"/>
          <w:marBottom w:val="0"/>
          <w:divBdr>
            <w:top w:val="none" w:sz="0" w:space="0" w:color="auto"/>
            <w:left w:val="none" w:sz="0" w:space="0" w:color="auto"/>
            <w:bottom w:val="none" w:sz="0" w:space="0" w:color="auto"/>
            <w:right w:val="none" w:sz="0" w:space="0" w:color="auto"/>
          </w:divBdr>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06007820">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354529123">
      <w:bodyDiv w:val="1"/>
      <w:marLeft w:val="0"/>
      <w:marRight w:val="0"/>
      <w:marTop w:val="0"/>
      <w:marBottom w:val="0"/>
      <w:divBdr>
        <w:top w:val="none" w:sz="0" w:space="0" w:color="auto"/>
        <w:left w:val="none" w:sz="0" w:space="0" w:color="auto"/>
        <w:bottom w:val="none" w:sz="0" w:space="0" w:color="auto"/>
        <w:right w:val="none" w:sz="0" w:space="0" w:color="auto"/>
      </w:divBdr>
    </w:div>
    <w:div w:id="1371105989">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463425651">
      <w:bodyDiv w:val="1"/>
      <w:marLeft w:val="0"/>
      <w:marRight w:val="0"/>
      <w:marTop w:val="0"/>
      <w:marBottom w:val="0"/>
      <w:divBdr>
        <w:top w:val="none" w:sz="0" w:space="0" w:color="auto"/>
        <w:left w:val="none" w:sz="0" w:space="0" w:color="auto"/>
        <w:bottom w:val="none" w:sz="0" w:space="0" w:color="auto"/>
        <w:right w:val="none" w:sz="0" w:space="0" w:color="auto"/>
      </w:divBdr>
    </w:div>
    <w:div w:id="1472553711">
      <w:bodyDiv w:val="1"/>
      <w:marLeft w:val="0"/>
      <w:marRight w:val="0"/>
      <w:marTop w:val="0"/>
      <w:marBottom w:val="0"/>
      <w:divBdr>
        <w:top w:val="none" w:sz="0" w:space="0" w:color="auto"/>
        <w:left w:val="none" w:sz="0" w:space="0" w:color="auto"/>
        <w:bottom w:val="none" w:sz="0" w:space="0" w:color="auto"/>
        <w:right w:val="none" w:sz="0" w:space="0" w:color="auto"/>
      </w:divBdr>
      <w:divsChild>
        <w:div w:id="476261546">
          <w:marLeft w:val="0"/>
          <w:marRight w:val="0"/>
          <w:marTop w:val="0"/>
          <w:marBottom w:val="0"/>
          <w:divBdr>
            <w:top w:val="none" w:sz="0" w:space="0" w:color="auto"/>
            <w:left w:val="none" w:sz="0" w:space="0" w:color="auto"/>
            <w:bottom w:val="none" w:sz="0" w:space="0" w:color="auto"/>
            <w:right w:val="none" w:sz="0" w:space="0" w:color="auto"/>
          </w:divBdr>
          <w:divsChild>
            <w:div w:id="473109222">
              <w:marLeft w:val="0"/>
              <w:marRight w:val="0"/>
              <w:marTop w:val="0"/>
              <w:marBottom w:val="0"/>
              <w:divBdr>
                <w:top w:val="none" w:sz="0" w:space="0" w:color="auto"/>
                <w:left w:val="none" w:sz="0" w:space="0" w:color="auto"/>
                <w:bottom w:val="none" w:sz="0" w:space="0" w:color="auto"/>
                <w:right w:val="none" w:sz="0" w:space="0" w:color="auto"/>
              </w:divBdr>
            </w:div>
            <w:div w:id="1863661112">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120">
          <w:marLeft w:val="0"/>
          <w:marRight w:val="0"/>
          <w:marTop w:val="0"/>
          <w:marBottom w:val="0"/>
          <w:divBdr>
            <w:top w:val="none" w:sz="0" w:space="0" w:color="auto"/>
            <w:left w:val="none" w:sz="0" w:space="0" w:color="auto"/>
            <w:bottom w:val="none" w:sz="0" w:space="0" w:color="auto"/>
            <w:right w:val="none" w:sz="0" w:space="0" w:color="auto"/>
          </w:divBdr>
          <w:divsChild>
            <w:div w:id="631598900">
              <w:marLeft w:val="0"/>
              <w:marRight w:val="0"/>
              <w:marTop w:val="0"/>
              <w:marBottom w:val="0"/>
              <w:divBdr>
                <w:top w:val="none" w:sz="0" w:space="0" w:color="auto"/>
                <w:left w:val="none" w:sz="0" w:space="0" w:color="auto"/>
                <w:bottom w:val="none" w:sz="0" w:space="0" w:color="auto"/>
                <w:right w:val="none" w:sz="0" w:space="0" w:color="auto"/>
              </w:divBdr>
              <w:divsChild>
                <w:div w:id="98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74580675">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696880280">
      <w:bodyDiv w:val="1"/>
      <w:marLeft w:val="0"/>
      <w:marRight w:val="0"/>
      <w:marTop w:val="0"/>
      <w:marBottom w:val="0"/>
      <w:divBdr>
        <w:top w:val="none" w:sz="0" w:space="0" w:color="auto"/>
        <w:left w:val="none" w:sz="0" w:space="0" w:color="auto"/>
        <w:bottom w:val="none" w:sz="0" w:space="0" w:color="auto"/>
        <w:right w:val="none" w:sz="0" w:space="0" w:color="auto"/>
      </w:divBdr>
      <w:divsChild>
        <w:div w:id="1171990260">
          <w:marLeft w:val="0"/>
          <w:marRight w:val="0"/>
          <w:marTop w:val="0"/>
          <w:marBottom w:val="0"/>
          <w:divBdr>
            <w:top w:val="none" w:sz="0" w:space="0" w:color="auto"/>
            <w:left w:val="none" w:sz="0" w:space="0" w:color="auto"/>
            <w:bottom w:val="none" w:sz="0" w:space="0" w:color="auto"/>
            <w:right w:val="none" w:sz="0" w:space="0" w:color="auto"/>
          </w:divBdr>
        </w:div>
        <w:div w:id="1647203013">
          <w:marLeft w:val="0"/>
          <w:marRight w:val="0"/>
          <w:marTop w:val="0"/>
          <w:marBottom w:val="0"/>
          <w:divBdr>
            <w:top w:val="none" w:sz="0" w:space="0" w:color="auto"/>
            <w:left w:val="none" w:sz="0" w:space="0" w:color="auto"/>
            <w:bottom w:val="none" w:sz="0" w:space="0" w:color="auto"/>
            <w:right w:val="none" w:sz="0" w:space="0" w:color="auto"/>
          </w:divBdr>
        </w:div>
        <w:div w:id="1910191981">
          <w:marLeft w:val="0"/>
          <w:marRight w:val="0"/>
          <w:marTop w:val="0"/>
          <w:marBottom w:val="0"/>
          <w:divBdr>
            <w:top w:val="none" w:sz="0" w:space="0" w:color="auto"/>
            <w:left w:val="none" w:sz="0" w:space="0" w:color="auto"/>
            <w:bottom w:val="none" w:sz="0" w:space="0" w:color="auto"/>
            <w:right w:val="none" w:sz="0" w:space="0" w:color="auto"/>
          </w:divBdr>
        </w:div>
        <w:div w:id="1604804426">
          <w:marLeft w:val="0"/>
          <w:marRight w:val="0"/>
          <w:marTop w:val="0"/>
          <w:marBottom w:val="0"/>
          <w:divBdr>
            <w:top w:val="none" w:sz="0" w:space="0" w:color="auto"/>
            <w:left w:val="none" w:sz="0" w:space="0" w:color="auto"/>
            <w:bottom w:val="none" w:sz="0" w:space="0" w:color="auto"/>
            <w:right w:val="none" w:sz="0" w:space="0" w:color="auto"/>
          </w:divBdr>
        </w:div>
        <w:div w:id="1054965214">
          <w:marLeft w:val="0"/>
          <w:marRight w:val="0"/>
          <w:marTop w:val="0"/>
          <w:marBottom w:val="0"/>
          <w:divBdr>
            <w:top w:val="none" w:sz="0" w:space="0" w:color="auto"/>
            <w:left w:val="none" w:sz="0" w:space="0" w:color="auto"/>
            <w:bottom w:val="none" w:sz="0" w:space="0" w:color="auto"/>
            <w:right w:val="none" w:sz="0" w:space="0" w:color="auto"/>
          </w:divBdr>
        </w:div>
        <w:div w:id="1258640093">
          <w:marLeft w:val="0"/>
          <w:marRight w:val="0"/>
          <w:marTop w:val="0"/>
          <w:marBottom w:val="0"/>
          <w:divBdr>
            <w:top w:val="none" w:sz="0" w:space="0" w:color="auto"/>
            <w:left w:val="none" w:sz="0" w:space="0" w:color="auto"/>
            <w:bottom w:val="none" w:sz="0" w:space="0" w:color="auto"/>
            <w:right w:val="none" w:sz="0" w:space="0" w:color="auto"/>
          </w:divBdr>
        </w:div>
        <w:div w:id="93090074">
          <w:marLeft w:val="0"/>
          <w:marRight w:val="0"/>
          <w:marTop w:val="0"/>
          <w:marBottom w:val="0"/>
          <w:divBdr>
            <w:top w:val="none" w:sz="0" w:space="0" w:color="auto"/>
            <w:left w:val="none" w:sz="0" w:space="0" w:color="auto"/>
            <w:bottom w:val="none" w:sz="0" w:space="0" w:color="auto"/>
            <w:right w:val="none" w:sz="0" w:space="0" w:color="auto"/>
          </w:divBdr>
        </w:div>
        <w:div w:id="622810346">
          <w:marLeft w:val="0"/>
          <w:marRight w:val="0"/>
          <w:marTop w:val="0"/>
          <w:marBottom w:val="0"/>
          <w:divBdr>
            <w:top w:val="none" w:sz="0" w:space="0" w:color="auto"/>
            <w:left w:val="none" w:sz="0" w:space="0" w:color="auto"/>
            <w:bottom w:val="none" w:sz="0" w:space="0" w:color="auto"/>
            <w:right w:val="none" w:sz="0" w:space="0" w:color="auto"/>
          </w:divBdr>
        </w:div>
        <w:div w:id="1010260123">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061">
      <w:bodyDiv w:val="1"/>
      <w:marLeft w:val="0"/>
      <w:marRight w:val="0"/>
      <w:marTop w:val="0"/>
      <w:marBottom w:val="0"/>
      <w:divBdr>
        <w:top w:val="none" w:sz="0" w:space="0" w:color="auto"/>
        <w:left w:val="none" w:sz="0" w:space="0" w:color="auto"/>
        <w:bottom w:val="none" w:sz="0" w:space="0" w:color="auto"/>
        <w:right w:val="none" w:sz="0" w:space="0" w:color="auto"/>
      </w:divBdr>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40797090">
      <w:bodyDiv w:val="1"/>
      <w:marLeft w:val="0"/>
      <w:marRight w:val="0"/>
      <w:marTop w:val="0"/>
      <w:marBottom w:val="0"/>
      <w:divBdr>
        <w:top w:val="none" w:sz="0" w:space="0" w:color="auto"/>
        <w:left w:val="none" w:sz="0" w:space="0" w:color="auto"/>
        <w:bottom w:val="none" w:sz="0" w:space="0" w:color="auto"/>
        <w:right w:val="none" w:sz="0" w:space="0" w:color="auto"/>
      </w:divBdr>
      <w:divsChild>
        <w:div w:id="1193029897">
          <w:marLeft w:val="0"/>
          <w:marRight w:val="0"/>
          <w:marTop w:val="0"/>
          <w:marBottom w:val="0"/>
          <w:divBdr>
            <w:top w:val="none" w:sz="0" w:space="0" w:color="auto"/>
            <w:left w:val="none" w:sz="0" w:space="0" w:color="auto"/>
            <w:bottom w:val="none" w:sz="0" w:space="0" w:color="auto"/>
            <w:right w:val="none" w:sz="0" w:space="0" w:color="auto"/>
          </w:divBdr>
        </w:div>
        <w:div w:id="850608940">
          <w:marLeft w:val="0"/>
          <w:marRight w:val="0"/>
          <w:marTop w:val="0"/>
          <w:marBottom w:val="0"/>
          <w:divBdr>
            <w:top w:val="none" w:sz="0" w:space="0" w:color="auto"/>
            <w:left w:val="none" w:sz="0" w:space="0" w:color="auto"/>
            <w:bottom w:val="none" w:sz="0" w:space="0" w:color="auto"/>
            <w:right w:val="none" w:sz="0" w:space="0" w:color="auto"/>
          </w:divBdr>
        </w:div>
        <w:div w:id="2041972666">
          <w:marLeft w:val="0"/>
          <w:marRight w:val="0"/>
          <w:marTop w:val="0"/>
          <w:marBottom w:val="0"/>
          <w:divBdr>
            <w:top w:val="none" w:sz="0" w:space="0" w:color="auto"/>
            <w:left w:val="none" w:sz="0" w:space="0" w:color="auto"/>
            <w:bottom w:val="none" w:sz="0" w:space="0" w:color="auto"/>
            <w:right w:val="none" w:sz="0" w:space="0" w:color="auto"/>
          </w:divBdr>
        </w:div>
        <w:div w:id="1963461046">
          <w:marLeft w:val="0"/>
          <w:marRight w:val="0"/>
          <w:marTop w:val="0"/>
          <w:marBottom w:val="0"/>
          <w:divBdr>
            <w:top w:val="none" w:sz="0" w:space="0" w:color="auto"/>
            <w:left w:val="none" w:sz="0" w:space="0" w:color="auto"/>
            <w:bottom w:val="none" w:sz="0" w:space="0" w:color="auto"/>
            <w:right w:val="none" w:sz="0" w:space="0" w:color="auto"/>
          </w:divBdr>
        </w:div>
        <w:div w:id="171576527">
          <w:marLeft w:val="0"/>
          <w:marRight w:val="0"/>
          <w:marTop w:val="0"/>
          <w:marBottom w:val="0"/>
          <w:divBdr>
            <w:top w:val="none" w:sz="0" w:space="0" w:color="auto"/>
            <w:left w:val="none" w:sz="0" w:space="0" w:color="auto"/>
            <w:bottom w:val="none" w:sz="0" w:space="0" w:color="auto"/>
            <w:right w:val="none" w:sz="0" w:space="0" w:color="auto"/>
          </w:divBdr>
        </w:div>
      </w:divsChild>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4186605">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7847269">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099863518">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highland.feedback@nhs.scot" TargetMode="External"/><Relationship Id="rId5" Type="http://schemas.openxmlformats.org/officeDocument/2006/relationships/settings" Target="settings.xml"/><Relationship Id="rId10" Type="http://schemas.openxmlformats.org/officeDocument/2006/relationships/hyperlink" Target="https://www.nhshighland.scot.nhs.uk/news/2023/02/highland-partnership-secure-future-of-main-s-house-care-home/"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6327-B82F-4698-A7D0-7145EDA0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Andrew Devlin (NHS Highland)</cp:lastModifiedBy>
  <cp:revision>21</cp:revision>
  <dcterms:created xsi:type="dcterms:W3CDTF">2023-03-20T17:00:00Z</dcterms:created>
  <dcterms:modified xsi:type="dcterms:W3CDTF">2023-04-06T11:29:00Z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